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2BFE6" w14:textId="016722DE" w:rsidR="002B2B2D" w:rsidRDefault="004D0379" w:rsidP="00C7309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73092">
        <w:rPr>
          <w:rFonts w:ascii="Times New Roman" w:hAnsi="Times New Roman" w:cs="Times New Roman"/>
          <w:sz w:val="28"/>
          <w:szCs w:val="28"/>
          <w:lang w:val="uk-UA"/>
        </w:rPr>
        <w:t>СТРУКТУРА ЦЕНТР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</w:p>
    <w:p w14:paraId="6482F877" w14:textId="0F82E4F8" w:rsidR="00C73092" w:rsidRDefault="00C73092" w:rsidP="00C7309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96BB9D" w14:textId="6239FACA" w:rsidR="00C73092" w:rsidRDefault="00C73092" w:rsidP="00C7309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Центр має у своєму складі:</w:t>
      </w:r>
    </w:p>
    <w:p w14:paraId="6556FABC" w14:textId="11CBDE7B" w:rsidR="00C73092" w:rsidRDefault="00C73092" w:rsidP="00C7309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73092">
        <w:rPr>
          <w:rFonts w:ascii="Times New Roman" w:hAnsi="Times New Roman" w:cs="Times New Roman"/>
          <w:sz w:val="28"/>
          <w:szCs w:val="28"/>
          <w:lang w:val="uk-UA"/>
        </w:rPr>
        <w:t>Дошкільний підрозділ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22C8AF" w14:textId="426B357F" w:rsidR="00C73092" w:rsidRDefault="00C73092" w:rsidP="009558E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Пансіон;</w:t>
      </w:r>
    </w:p>
    <w:p w14:paraId="25F02F31" w14:textId="608750DC" w:rsidR="00C73092" w:rsidRDefault="00C73092" w:rsidP="009558E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Реабілітаційне відділення.</w:t>
      </w:r>
    </w:p>
    <w:p w14:paraId="4ED57610" w14:textId="77777777" w:rsidR="00B158D5" w:rsidRDefault="00C73092" w:rsidP="009558E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Структурний підрозділ діє відповідно до установчих документів Центру на підставі положення про нього, затвердженого директором.</w:t>
      </w:r>
    </w:p>
    <w:p w14:paraId="043C655A" w14:textId="356439CD" w:rsidR="00C73092" w:rsidRDefault="00B158D5" w:rsidP="009558E2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Центр може здійснювати за дорученням Власника інші функції для виконання його основної Статутної діяльності.</w:t>
      </w:r>
    </w:p>
    <w:p w14:paraId="7727519C" w14:textId="725D3CEF" w:rsidR="00B158D5" w:rsidRDefault="00B158D5" w:rsidP="0095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Центр може надавати платні послуги в порядку і межах, встановлених чинним законодавством України.</w:t>
      </w:r>
    </w:p>
    <w:p w14:paraId="7DF785A5" w14:textId="2DABDD72" w:rsidR="00B158D5" w:rsidRDefault="00B158D5" w:rsidP="0095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Центр формує свою господарську, </w:t>
      </w:r>
      <w:r w:rsidR="00C053A0">
        <w:rPr>
          <w:rFonts w:ascii="Times New Roman" w:hAnsi="Times New Roman" w:cs="Times New Roman"/>
          <w:sz w:val="28"/>
          <w:szCs w:val="28"/>
          <w:lang w:val="uk-UA"/>
        </w:rPr>
        <w:t>фінансову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іншу діяльність з виконання планів</w:t>
      </w:r>
      <w:r w:rsidR="00C053A0">
        <w:rPr>
          <w:rFonts w:ascii="Times New Roman" w:hAnsi="Times New Roman" w:cs="Times New Roman"/>
          <w:sz w:val="28"/>
          <w:szCs w:val="28"/>
          <w:lang w:val="uk-UA"/>
        </w:rPr>
        <w:t xml:space="preserve"> роботи</w:t>
      </w:r>
      <w:r w:rsidR="009558E2">
        <w:rPr>
          <w:rFonts w:ascii="Times New Roman" w:hAnsi="Times New Roman" w:cs="Times New Roman"/>
          <w:sz w:val="28"/>
          <w:szCs w:val="28"/>
          <w:lang w:val="uk-UA"/>
        </w:rPr>
        <w:t>, погоджених з органом, що здійснює галузеве управління об’єктами спільної власності територіальних громад сіл, селищ, міст Рівненської області, виключно на підставі законодавства України, з дотриманням положень, встановлених цим Статутом.</w:t>
      </w:r>
    </w:p>
    <w:p w14:paraId="355B3C86" w14:textId="7583BBFB" w:rsidR="009558E2" w:rsidRDefault="009558E2" w:rsidP="0095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забезпечення виконання покладених на центр завдань, зобов’язань Центр має право звертатися до органів місцевого самоврядування органів виконавчої влади області усіх рівнів за відповідною інформацією.</w:t>
      </w:r>
    </w:p>
    <w:p w14:paraId="751B0A1F" w14:textId="77777777" w:rsidR="004C3344" w:rsidRDefault="004C3344" w:rsidP="0095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E5A69B3" w14:textId="10FB208B" w:rsidR="004C3344" w:rsidRDefault="004D0379" w:rsidP="004C334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ОРГАНИ УПРАВЛІННЯ ЦЕНТРОМ ТА ЇХ КОМПЕТЕНЦІЯ</w:t>
      </w:r>
    </w:p>
    <w:p w14:paraId="0C086634" w14:textId="77777777" w:rsidR="004D0379" w:rsidRDefault="004D0379" w:rsidP="009558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0902A5" w14:textId="77777777" w:rsidR="007C7E82" w:rsidRDefault="004C3344" w:rsidP="007C7E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Органом управління Центру є Рівненська обласна рада.</w:t>
      </w:r>
    </w:p>
    <w:p w14:paraId="0992765D" w14:textId="63FCEC7A" w:rsidR="004C3344" w:rsidRDefault="004C3344" w:rsidP="007C7E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компетенції Рівненської обласної ради належить:</w:t>
      </w:r>
    </w:p>
    <w:p w14:paraId="15C69A8B" w14:textId="50981D60" w:rsidR="004C3344" w:rsidRDefault="004C3344" w:rsidP="004C33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Призначення та звільнення керівника Центру;</w:t>
      </w:r>
    </w:p>
    <w:p w14:paraId="76ABCFFA" w14:textId="7339B1E0" w:rsidR="004C3344" w:rsidRDefault="004C3344" w:rsidP="004C33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Визначення основних напрямів діяльності Центру;</w:t>
      </w:r>
    </w:p>
    <w:p w14:paraId="0769CA33" w14:textId="288F62C4" w:rsidR="004C3344" w:rsidRDefault="004C3344" w:rsidP="004C33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Затвердження та внесення змін до Статуту Центру;</w:t>
      </w:r>
    </w:p>
    <w:p w14:paraId="1FCCBDC4" w14:textId="555D4FA2" w:rsidR="004C3344" w:rsidRDefault="004C3344" w:rsidP="004C33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Розпорядження основними засобами Центру;</w:t>
      </w:r>
    </w:p>
    <w:p w14:paraId="77C4E6A5" w14:textId="46CF64DD" w:rsidR="004C3344" w:rsidRDefault="004C3344" w:rsidP="004C33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Прийняття рішення про відчуження майна, надання майна в позику, заставу, оренду;</w:t>
      </w:r>
    </w:p>
    <w:p w14:paraId="1D5D5CE9" w14:textId="6E2D035E" w:rsidR="004C3344" w:rsidRDefault="004C3344" w:rsidP="004C33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Прийняття рішення про припинення діяльності Центру</w:t>
      </w:r>
      <w:r w:rsidR="00166C5F">
        <w:rPr>
          <w:rFonts w:ascii="Times New Roman" w:hAnsi="Times New Roman" w:cs="Times New Roman"/>
          <w:sz w:val="28"/>
          <w:szCs w:val="28"/>
          <w:lang w:val="uk-UA"/>
        </w:rPr>
        <w:t>. Його ліквідацію, затвердження ліквідаційного балансу</w:t>
      </w:r>
      <w:r w:rsidR="0009580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FE72ACD" w14:textId="0D18F481" w:rsidR="00095800" w:rsidRDefault="00095800" w:rsidP="004C33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Здійснення контролю за ефективністю використання фінансових, матеріальних та трудових ресурсів, цільового та ефективного використання бюджетних коштів та ефективність управління Центром.</w:t>
      </w:r>
    </w:p>
    <w:p w14:paraId="1168A719" w14:textId="76DF2054" w:rsidR="00095800" w:rsidRDefault="00095800" w:rsidP="000958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8E823D5" w14:textId="77EC1DCE" w:rsidR="00095800" w:rsidRDefault="00095800" w:rsidP="00095800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Керівник Центру</w:t>
      </w:r>
    </w:p>
    <w:p w14:paraId="38406B7C" w14:textId="7CEB9AD8" w:rsidR="00095800" w:rsidRPr="00095800" w:rsidRDefault="00095800" w:rsidP="000958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5800">
        <w:rPr>
          <w:rFonts w:ascii="Times New Roman" w:hAnsi="Times New Roman" w:cs="Times New Roman"/>
          <w:sz w:val="28"/>
          <w:szCs w:val="28"/>
          <w:lang w:val="uk-UA"/>
        </w:rPr>
        <w:t>Керівництво поточною діяльністю Центром здійснює директор</w:t>
      </w:r>
      <w:r w:rsidR="0098773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bookmarkStart w:id="0" w:name="_GoBack"/>
      <w:bookmarkEnd w:id="0"/>
      <w:r w:rsidRPr="00095800">
        <w:rPr>
          <w:rFonts w:ascii="Times New Roman" w:hAnsi="Times New Roman" w:cs="Times New Roman"/>
          <w:sz w:val="28"/>
          <w:szCs w:val="28"/>
          <w:lang w:val="uk-UA"/>
        </w:rPr>
        <w:t>Який призначається Власником в установленому порядку на умовах контракту.</w:t>
      </w:r>
    </w:p>
    <w:p w14:paraId="6A9B347D" w14:textId="10EA6991" w:rsidR="00095800" w:rsidRDefault="00E33DD3" w:rsidP="0009580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Директор Центру:</w:t>
      </w:r>
    </w:p>
    <w:p w14:paraId="0BE0A1EA" w14:textId="0B2A3150" w:rsidR="00E33DD3" w:rsidRDefault="00E33DD3" w:rsidP="00E33D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Організовує Статутну діяльність Центру;</w:t>
      </w:r>
    </w:p>
    <w:p w14:paraId="3906B196" w14:textId="6D5A97A9" w:rsidR="00E33DD3" w:rsidRDefault="00E33DD3" w:rsidP="00E33D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Вирішує питання фінансово-господарської діяльності Центру;</w:t>
      </w:r>
    </w:p>
    <w:p w14:paraId="477932F1" w14:textId="6E6E889C" w:rsidR="00E33DD3" w:rsidRDefault="00E33DD3" w:rsidP="00E33D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Призначає на посаду та звільняє з посади працівників, визначає їх належні обов’язки;</w:t>
      </w:r>
    </w:p>
    <w:p w14:paraId="7FF94708" w14:textId="7BCD6665" w:rsidR="00E33DD3" w:rsidRDefault="00E33DD3" w:rsidP="00E33D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Забезпечує організацію освітнього процесу та здійснення контролю за виконанням освітніх програм;</w:t>
      </w:r>
    </w:p>
    <w:p w14:paraId="455DA421" w14:textId="02F5BF76" w:rsidR="00E33DD3" w:rsidRDefault="00E33DD3" w:rsidP="00E33D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Забезпечує функціонування внутрішньої системи забезпечення якості освіти;</w:t>
      </w:r>
    </w:p>
    <w:p w14:paraId="5D705D19" w14:textId="4A8FFAA4" w:rsidR="00E33DD3" w:rsidRDefault="004D43FB" w:rsidP="004D43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Забезпечує</w:t>
      </w:r>
      <w:r w:rsidR="00E33DD3">
        <w:rPr>
          <w:rFonts w:ascii="Times New Roman" w:hAnsi="Times New Roman" w:cs="Times New Roman"/>
          <w:sz w:val="28"/>
          <w:szCs w:val="28"/>
          <w:lang w:val="uk-UA"/>
        </w:rPr>
        <w:t xml:space="preserve"> створення у центрі безпечного освітнього середовища, вільного від насильства та булінгу (цькування);</w:t>
      </w:r>
    </w:p>
    <w:p w14:paraId="108F3754" w14:textId="53286D5F" w:rsidR="004D43FB" w:rsidRDefault="004D43FB" w:rsidP="004D43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Вирішує поточні питання роботи Центру, його матеріально-технічного забезпечення, внутрішні кадрові питання;</w:t>
      </w:r>
    </w:p>
    <w:p w14:paraId="50F8A7A2" w14:textId="682FD583" w:rsidR="004D43FB" w:rsidRDefault="004D43FB" w:rsidP="004D43F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Здійснює інші повноваження, передбачені законодавством та Статутом.</w:t>
      </w:r>
    </w:p>
    <w:p w14:paraId="6F5D506B" w14:textId="69E2FF72" w:rsidR="004D43FB" w:rsidRDefault="004D43FB" w:rsidP="004D43F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C59B94" w14:textId="082E44A3" w:rsidR="00910785" w:rsidRDefault="004D43FB" w:rsidP="004D43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43FB">
        <w:rPr>
          <w:rFonts w:ascii="Times New Roman" w:hAnsi="Times New Roman" w:cs="Times New Roman"/>
          <w:sz w:val="28"/>
          <w:szCs w:val="28"/>
          <w:lang w:val="uk-UA"/>
        </w:rPr>
        <w:t>В Центрі діє постійно діючий колегіальний орган управління – педагогічна рада, яку очолює директор. До складу педагогічної ради входять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0785">
        <w:rPr>
          <w:rFonts w:ascii="Times New Roman" w:hAnsi="Times New Roman" w:cs="Times New Roman"/>
          <w:sz w:val="28"/>
          <w:szCs w:val="28"/>
          <w:lang w:val="uk-UA"/>
        </w:rPr>
        <w:t>заступник (заступники) директора, педагогічні, медичні працівники, інші спеціалісти.</w:t>
      </w:r>
    </w:p>
    <w:p w14:paraId="30F32DC0" w14:textId="3A00F242" w:rsidR="00910785" w:rsidRDefault="00910785" w:rsidP="004D43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 педагогічної ради підписуються її головою та секретарем вводяться в дію наказом директора.</w:t>
      </w:r>
    </w:p>
    <w:p w14:paraId="446EABE1" w14:textId="54B3216F" w:rsidR="004D43FB" w:rsidRDefault="004D43FB" w:rsidP="004D43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D43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10785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педагогічної ради проводяться у разі потреби. Але не </w:t>
      </w:r>
      <w:r w:rsidR="00C53B9C">
        <w:rPr>
          <w:rFonts w:ascii="Times New Roman" w:hAnsi="Times New Roman" w:cs="Times New Roman"/>
          <w:sz w:val="28"/>
          <w:szCs w:val="28"/>
          <w:lang w:val="uk-UA"/>
        </w:rPr>
        <w:t>рідше</w:t>
      </w:r>
      <w:r w:rsidR="00910785">
        <w:rPr>
          <w:rFonts w:ascii="Times New Roman" w:hAnsi="Times New Roman" w:cs="Times New Roman"/>
          <w:sz w:val="28"/>
          <w:szCs w:val="28"/>
          <w:lang w:val="uk-UA"/>
        </w:rPr>
        <w:t xml:space="preserve"> ніж чотири рази на рік.</w:t>
      </w:r>
    </w:p>
    <w:p w14:paraId="7716745D" w14:textId="337B1A35" w:rsidR="00C53B9C" w:rsidRDefault="00C53B9C" w:rsidP="004D43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A93800" w14:textId="78214D0B" w:rsidR="00C53B9C" w:rsidRDefault="00C53B9C" w:rsidP="004D43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Педагогічна рада Центру:</w:t>
      </w:r>
    </w:p>
    <w:p w14:paraId="30959FB9" w14:textId="25969BF8" w:rsidR="00C53B9C" w:rsidRDefault="00C53B9C" w:rsidP="00C53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Планує роботу Центру;</w:t>
      </w:r>
    </w:p>
    <w:p w14:paraId="187EA9D2" w14:textId="148D4536" w:rsidR="00C53B9C" w:rsidRDefault="00C53B9C" w:rsidP="00C53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Схвалює освітню програму та оцінює результативність її виконання;</w:t>
      </w:r>
    </w:p>
    <w:p w14:paraId="6DA5D77C" w14:textId="3A6843BE" w:rsidR="00C53B9C" w:rsidRDefault="00C53B9C" w:rsidP="00C53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Розглядає питання щодо вдосконалення і методичного забезпечення освітнього процесу;</w:t>
      </w:r>
    </w:p>
    <w:p w14:paraId="3D3A537D" w14:textId="77777777" w:rsidR="00F37A99" w:rsidRDefault="00C53B9C" w:rsidP="00F37A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Розглядає інші питання, віднесені законом та </w:t>
      </w:r>
      <w:r w:rsidR="00533874">
        <w:rPr>
          <w:rFonts w:ascii="Times New Roman" w:hAnsi="Times New Roman" w:cs="Times New Roman"/>
          <w:sz w:val="28"/>
          <w:szCs w:val="28"/>
          <w:lang w:val="uk-UA"/>
        </w:rPr>
        <w:t>Ст</w:t>
      </w:r>
      <w:r>
        <w:rPr>
          <w:rFonts w:ascii="Times New Roman" w:hAnsi="Times New Roman" w:cs="Times New Roman"/>
          <w:sz w:val="28"/>
          <w:szCs w:val="28"/>
          <w:lang w:val="uk-UA"/>
        </w:rPr>
        <w:t>атутом до її повноважень.</w:t>
      </w:r>
    </w:p>
    <w:p w14:paraId="2F5B5C21" w14:textId="4E9C1662" w:rsidR="00F37A99" w:rsidRPr="00F37A99" w:rsidRDefault="00F37A99" w:rsidP="00F37A99">
      <w:pPr>
        <w:spacing w:after="0" w:line="240" w:lineRule="auto"/>
        <w:ind w:left="-142" w:firstLine="50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7A99">
        <w:rPr>
          <w:rFonts w:ascii="Times New Roman" w:hAnsi="Times New Roman" w:cs="Times New Roman"/>
          <w:sz w:val="28"/>
          <w:szCs w:val="28"/>
          <w:lang w:val="uk-UA"/>
        </w:rPr>
        <w:t>За рішенням Власника у Центрі може бути створена піклувальна рада. Положення про піклувальну раду Центру затверджується керівником у відповідно до законодавства. До складу піклувальної ради можуть входити представники органів державної влади, органів місцевого</w:t>
      </w:r>
      <w:r>
        <w:rPr>
          <w:rFonts w:ascii="Times New Roman" w:hAnsi="Times New Roman" w:cs="Times New Roman"/>
          <w:sz w:val="28"/>
          <w:szCs w:val="28"/>
          <w:lang w:val="uk-UA"/>
        </w:rPr>
        <w:t>, підприємств, установ, організацій, закладів освіти, окремих громадян. Порядок формування піклувальної ради, відповідальність, строк повноважень, а також порядок її діяльності визначаються положенням про піклувальну раду Центру.</w:t>
      </w:r>
    </w:p>
    <w:p w14:paraId="480EB58E" w14:textId="77777777" w:rsidR="00910785" w:rsidRPr="004D43FB" w:rsidRDefault="00910785" w:rsidP="004D43F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10785" w:rsidRPr="004D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AB5AD5"/>
    <w:multiLevelType w:val="hybridMultilevel"/>
    <w:tmpl w:val="FFECCC1A"/>
    <w:lvl w:ilvl="0" w:tplc="AFC6B0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95"/>
    <w:rsid w:val="00095800"/>
    <w:rsid w:val="00166C5F"/>
    <w:rsid w:val="002B2B2D"/>
    <w:rsid w:val="00386695"/>
    <w:rsid w:val="004C3344"/>
    <w:rsid w:val="004D0379"/>
    <w:rsid w:val="004D43FB"/>
    <w:rsid w:val="00533874"/>
    <w:rsid w:val="007C7E82"/>
    <w:rsid w:val="00910785"/>
    <w:rsid w:val="009558E2"/>
    <w:rsid w:val="00987730"/>
    <w:rsid w:val="00B158D5"/>
    <w:rsid w:val="00C053A0"/>
    <w:rsid w:val="00C53B9C"/>
    <w:rsid w:val="00C73092"/>
    <w:rsid w:val="00E33DD3"/>
    <w:rsid w:val="00F3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A3FA4"/>
  <w15:chartTrackingRefBased/>
  <w15:docId w15:val="{5A5D0B22-7C80-4EFC-BCBE-CBCE501BA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11</cp:revision>
  <dcterms:created xsi:type="dcterms:W3CDTF">2023-11-27T11:15:00Z</dcterms:created>
  <dcterms:modified xsi:type="dcterms:W3CDTF">2023-11-28T11:36:00Z</dcterms:modified>
</cp:coreProperties>
</file>